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17" w:rsidRDefault="00E56402" w:rsidP="00B766D7">
      <w:pPr>
        <w:pStyle w:val="ConsPlusNormal"/>
        <w:widowControl/>
        <w:ind w:firstLine="0"/>
        <w:rPr>
          <w:sz w:val="2"/>
          <w:szCs w:val="2"/>
        </w:rPr>
      </w:pPr>
      <w:r>
        <w:t xml:space="preserve">30 декабря 2004 г. </w:t>
      </w:r>
      <w:r>
        <w:tab/>
      </w:r>
      <w:r>
        <w:tab/>
      </w:r>
      <w:r>
        <w:tab/>
      </w:r>
      <w:r>
        <w:tab/>
      </w:r>
      <w:r>
        <w:tab/>
      </w:r>
      <w:r>
        <w:tab/>
      </w:r>
      <w:r>
        <w:tab/>
      </w:r>
      <w:r>
        <w:tab/>
      </w:r>
      <w:r>
        <w:tab/>
        <w:t xml:space="preserve">        №</w:t>
      </w:r>
      <w:r w:rsidRPr="00E56402">
        <w:t>214-ФЗ</w:t>
      </w:r>
      <w:r w:rsidR="00B766D7" w:rsidRPr="00B766D7">
        <w:t xml:space="preserve"> </w:t>
      </w:r>
      <w:r w:rsidR="00291D17">
        <w:br/>
      </w:r>
    </w:p>
    <w:p w:rsidR="00291D17" w:rsidRDefault="00291D17" w:rsidP="00291D17">
      <w:pPr>
        <w:pStyle w:val="ConsPlusNonformat"/>
        <w:widowControl/>
        <w:pBdr>
          <w:top w:val="single" w:sz="6" w:space="0" w:color="auto"/>
        </w:pBdr>
        <w:rPr>
          <w:sz w:val="2"/>
          <w:szCs w:val="2"/>
        </w:rPr>
      </w:pPr>
    </w:p>
    <w:p w:rsidR="00291D17" w:rsidRDefault="00291D17" w:rsidP="00291D17">
      <w:pPr>
        <w:pStyle w:val="ConsPlusNormal"/>
        <w:widowControl/>
        <w:ind w:firstLine="0"/>
      </w:pPr>
    </w:p>
    <w:p w:rsidR="00291D17" w:rsidRDefault="00291D17" w:rsidP="00291D17">
      <w:pPr>
        <w:pStyle w:val="ConsPlusNormal"/>
        <w:ind w:firstLine="540"/>
        <w:jc w:val="center"/>
        <w:rPr>
          <w:b/>
          <w:bCs/>
          <w:sz w:val="16"/>
          <w:szCs w:val="16"/>
        </w:rPr>
      </w:pPr>
      <w:r w:rsidRPr="00291D17">
        <w:rPr>
          <w:b/>
          <w:bCs/>
          <w:sz w:val="16"/>
          <w:szCs w:val="16"/>
        </w:rPr>
        <w:t>РОССИЙСКАЯ ФЕДЕРАЦИЯ</w:t>
      </w:r>
    </w:p>
    <w:p w:rsidR="00291D17" w:rsidRPr="00291D17" w:rsidRDefault="00291D17" w:rsidP="00291D17">
      <w:pPr>
        <w:pStyle w:val="ConsPlusNormal"/>
        <w:ind w:firstLine="540"/>
        <w:jc w:val="center"/>
        <w:rPr>
          <w:b/>
          <w:bCs/>
          <w:sz w:val="16"/>
          <w:szCs w:val="16"/>
        </w:rPr>
      </w:pPr>
    </w:p>
    <w:p w:rsidR="00291D17" w:rsidRDefault="00291D17" w:rsidP="00291D17">
      <w:pPr>
        <w:pStyle w:val="ConsPlusNormal"/>
        <w:ind w:firstLine="540"/>
        <w:jc w:val="center"/>
        <w:rPr>
          <w:b/>
          <w:bCs/>
          <w:sz w:val="16"/>
          <w:szCs w:val="16"/>
        </w:rPr>
      </w:pPr>
      <w:r w:rsidRPr="00291D17">
        <w:rPr>
          <w:b/>
          <w:bCs/>
          <w:sz w:val="16"/>
          <w:szCs w:val="16"/>
        </w:rPr>
        <w:t>ФЕДЕРАЛЬНЫЙ ЗАКОН</w:t>
      </w:r>
    </w:p>
    <w:p w:rsidR="00291D17" w:rsidRPr="00291D17" w:rsidRDefault="00291D17" w:rsidP="00291D17">
      <w:pPr>
        <w:pStyle w:val="ConsPlusNormal"/>
        <w:ind w:firstLine="540"/>
        <w:jc w:val="center"/>
        <w:rPr>
          <w:b/>
          <w:bCs/>
          <w:sz w:val="16"/>
          <w:szCs w:val="16"/>
        </w:rPr>
      </w:pPr>
    </w:p>
    <w:p w:rsidR="00291D17" w:rsidRDefault="00B766D7" w:rsidP="00E56402">
      <w:pPr>
        <w:pStyle w:val="ConsPlusNormal"/>
        <w:widowControl/>
        <w:ind w:firstLine="0"/>
        <w:jc w:val="center"/>
      </w:pPr>
      <w:r>
        <w:rPr>
          <w:b/>
          <w:bCs/>
          <w:sz w:val="16"/>
          <w:szCs w:val="16"/>
        </w:rPr>
        <w:t>«</w:t>
      </w:r>
      <w:r w:rsidR="00E56402" w:rsidRPr="00E56402">
        <w:rPr>
          <w:b/>
          <w:bCs/>
          <w:sz w:val="16"/>
          <w:szCs w:val="1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b/>
          <w:bCs/>
          <w:sz w:val="16"/>
          <w:szCs w:val="16"/>
        </w:rPr>
        <w:t>»</w:t>
      </w:r>
    </w:p>
    <w:p w:rsidR="00291D17" w:rsidRDefault="00291D17" w:rsidP="00291D17">
      <w:pPr>
        <w:pStyle w:val="ConsPlusNormal"/>
        <w:widowControl/>
        <w:ind w:firstLine="0"/>
        <w:jc w:val="center"/>
      </w:pPr>
    </w:p>
    <w:p w:rsidR="00B766D7" w:rsidRDefault="00B766D7" w:rsidP="00291D17">
      <w:pPr>
        <w:jc w:val="center"/>
        <w:rPr>
          <w:rFonts w:ascii="Times New Roman" w:eastAsia="Times New Roman" w:hAnsi="Times New Roman" w:cs="Times New Roman"/>
          <w:sz w:val="18"/>
          <w:szCs w:val="18"/>
        </w:rPr>
      </w:pP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Принят </w:t>
      </w: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Государственной Думой </w:t>
      </w:r>
    </w:p>
    <w:p w:rsidR="00E56402" w:rsidRP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22 декабря 2004 года </w:t>
      </w:r>
    </w:p>
    <w:p w:rsidR="00E56402" w:rsidRPr="00E56402" w:rsidRDefault="00E56402" w:rsidP="00E56402">
      <w:pPr>
        <w:pStyle w:val="a8"/>
        <w:jc w:val="right"/>
        <w:rPr>
          <w:rFonts w:ascii="Times New Roman" w:eastAsia="Times New Roman" w:hAnsi="Times New Roman" w:cs="Times New Roman"/>
          <w:sz w:val="18"/>
          <w:szCs w:val="18"/>
        </w:rPr>
      </w:pP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Одобрен </w:t>
      </w:r>
    </w:p>
    <w:p w:rsidR="00E56402"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 xml:space="preserve">Советом Федерации </w:t>
      </w:r>
    </w:p>
    <w:p w:rsidR="00B766D7" w:rsidRPr="00B766D7" w:rsidRDefault="00E56402" w:rsidP="00E56402">
      <w:pPr>
        <w:pStyle w:val="a8"/>
        <w:jc w:val="right"/>
        <w:rPr>
          <w:rFonts w:ascii="Times New Roman" w:eastAsia="Times New Roman" w:hAnsi="Times New Roman" w:cs="Times New Roman"/>
          <w:sz w:val="18"/>
          <w:szCs w:val="18"/>
        </w:rPr>
      </w:pPr>
      <w:r w:rsidRPr="00E56402">
        <w:rPr>
          <w:rFonts w:ascii="Times New Roman" w:eastAsia="Times New Roman" w:hAnsi="Times New Roman" w:cs="Times New Roman"/>
          <w:sz w:val="18"/>
          <w:szCs w:val="18"/>
        </w:rPr>
        <w:t>24 декабря 2004 года</w:t>
      </w:r>
    </w:p>
    <w:p w:rsidR="00B766D7" w:rsidRDefault="00B766D7" w:rsidP="00291D17">
      <w:pPr>
        <w:jc w:val="center"/>
        <w:rPr>
          <w:rFonts w:ascii="Times New Roman" w:eastAsia="Times New Roman" w:hAnsi="Times New Roman" w:cs="Times New Roman"/>
          <w:sz w:val="18"/>
          <w:szCs w:val="18"/>
        </w:rPr>
      </w:pPr>
    </w:p>
    <w:p w:rsidR="005A2F17" w:rsidRDefault="005A2F17" w:rsidP="00B766D7">
      <w:pPr>
        <w:pStyle w:val="a8"/>
        <w:rPr>
          <w:rFonts w:ascii="Times New Roman" w:eastAsia="Times New Roman" w:hAnsi="Times New Roman" w:cs="Times New Roman"/>
          <w:sz w:val="18"/>
          <w:szCs w:val="18"/>
        </w:rPr>
      </w:pPr>
    </w:p>
    <w:p w:rsidR="00E56402" w:rsidRDefault="00E56402" w:rsidP="00B766D7">
      <w:pPr>
        <w:pStyle w:val="a8"/>
        <w:rPr>
          <w:rFonts w:ascii="Times New Roman" w:eastAsia="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 Предмет регулирования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права собственности на объекты долевого строительства, а также устанавливает гарантии защиты прав, законных интересов и имущества участников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Кроме предусмотренного частью 1 настоящей статьи случая привлечение денежных средств граждан физическим или юридическим лицом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допускается в случаях, если это предусмотрено законодательством Российской Федерации о жилищных накопительных кооперативах.</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 Основные понятия, используемые в настоящем Федеральном законе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Для целей настоящего Федерального закона используются следующие основные понятия: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застройщик - юридическое лицо независимо от его организационно-правовой формы или индивидуальный предприниматель, имеющие в собственности или на праве аренды земельный участок и привлекающие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на основании полученного разрешения на строительство. При этом к иным объектам недвижимости относятся гаражи, объекты здравоохранения, общественного питания, предпринимательской деятельности, торговли, культуры и иные объекты недвижимости, за исключением объектов производственного назначения;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объект долевого строительства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порядке разрешения на строительство, опубликования и (или) размещения проектной декларации в соответствии с настоящим Федеральным законом и государственной регистрации права собственности или права аренды застройщика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lastRenderedPageBreak/>
        <w:t>3. В случае привлечения денежных средств гражданина для строительства (создания) многоквартирного дома с принятием на себя обязательств, после исполнения которых у гражданина может возникнуть право собственности на жилое помещение в строящемся (создаваемом) многоквартирном доме, лицом, не имеющим на это права в соответствии с настоящим Федеральным законом, гражданин может потребовать от данного лица немедленного возврата переданных ему денежных средств, а также уплаты предусмотренных статьей 395 Гражданского кодекса Российской Федерации процентов в двойном размере на сумму этих средств и возмещения сверх суммы процентов причиненных гражданину убытков.</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4. Договор участия в долевом строительстве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Правительство Российской Федерации вправе издавать правила, обязательные для сторон договора при его заключении и исполнении.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Договор заключается в письменной форме, подлежит государственной регистрации и считается заключенным с момента такой регистрации.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Договор должен содержать:</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срок передачи застройщиком объекта долевого строительства участнику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цену договора, сроки и порядок ее уплаты;</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гарантийный срок на объект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При отсутствии в договоре условий, предусмотренных частью 4 настоящей статьи, такой договор считается незаключенным.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5. Цена договора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lastRenderedPageBreak/>
        <w:t>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 является основанием для предъявления застройщиком требования о расторжении договора в судебном порядке.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6. Срок передачи застройщиком объекта долевого строительства участнику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Застройщик обязан передать участнику долевого строительства объект долевого строительства не позднее срока, предусмотренного договором. При этом срок передачи застройщиком объектов долевого строительства должен быть единым для всех участников долевого строительства, за исключением случая, установленного частью 3 настоящей статьи.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семидесятипятой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7. Гарантии качества, предусмотренные договором</w:t>
      </w:r>
    </w:p>
    <w:p w:rsid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Застройщик обязан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безвозмездного устранения недостатков в разумный срок;</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соразмерного уменьшения цены договора;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возмещения своих расходов на устранение недостатков.</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Условия договора об освобождении застройщика от ответственности за недостатки объекта долевого строительства являются ничтожными.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Гарантийный срок для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участнику долевого строительства, если иное не предусмотрено договором.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8. Передача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в течение двух месяцев, но не позднее предусмотренного договором срока.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Участник долевого строительства, получивший сообщение застройщика о завершении строительства (создании) многоквартирного дома и (или) иного объекта недвижимости в соответствии с договором и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9. Односторонний отказ от исполнения договора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Участник долевого строительства в одностороннем порядке вправе отказаться от исполнения договора в случае: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неисполнения застройщиком обязательства по передаче объекта долевого строительства в предусмотренный договором срок;</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изменения назначения общего имущества и (или) нежилых помещений, входящих в состав многоквартирного дома и (или) иного объекта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неисполнения застройщиком обязанностей, предусмотренных частью 2 статьи 7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существенного нарушения требований к качеству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7) в иных предусмотренных договором случаях.</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10. Ответственность за нарушение обязательств по договору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11. Уступка прав требований по договору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12. Исполнение обязательств по договору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13. Обеспечение исполнения обязательств по договору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При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с привлечением денежных средств участников долевого строительства, указанные помещения считаются находящимися в залоге у участников долевого строительства с момента государственной регистрации права собственности застройщика на такие помещения.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Залогом имущества, предусмотренным частями 1-3 настоящей статьи, обеспечивается исполнение следующих обязательств застройщика по договору: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денежных средств, причитающихся ему в соответствии с договором и (или) федеральными законами.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Если до заключения застройщиком договора с первым участником долевого строительства имущество, указанное в частях 1-3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при одновременном соблюдении следующих условий: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залогодержателем имущества, указанного в частях 1-3 настоящей статьи, является банк;</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от указанного в пункте 1 настоящей части залогодержателя получено согласие на удовлетворение своих требований за счет заложенного имущества в соответствии с частью 2 статьи 15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7. После заключения застройщиком договора с первым участником долевого строительства имущество, указанное в частях 1-3 настоящей статьи,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и (или) иного объекта недвижимости, в состав которых входят объекты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lastRenderedPageBreak/>
        <w:t>8. С момента подписания сторонами передаточного акта или иного документа о передаче объекта долевого строительства право залога, возникшее на основании настоящего Федерального закона, не распространяется на данный объект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9. К отношениям, вытекающим из залога, возникающего на основании настоящего Федерального закона,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настоящим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14. Особенности обращения взыскания на предмет залога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Взыскание на предмет залога может быть обращено не ранее чем через шесть месяцев после: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наступления предусмотренного договором срока передачи застройщиком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Взыскание на предмет залога может быть обращено в сроки, установленные частью 1 настоящей статьи, независимо от сроков исполнения застройщиком обязательств перед залогодержателями, указанными в частях 6 и 7 статьи 13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При обращении взыскания на предмет залога застройщик и залогодержатели, указанные в частях 6 и 7 статьи 13 настоящего Федерального закона, в полном объеме несут солидарную ответственность по обязательствам застройщика, исполнение которых обеспечено залогом в соответствии с частью 4 статьи 13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15. Особенности распределения денежных средств, вырученных от реализации заложенного имущества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части 6 статьи 13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части 6 статьи 13 настоящего Федерального закона, пропорционально размерам их требований к моменту удовлетворения этих требований.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Требования залогодержателей, указанных в части 7 статьи 13 настоящего Федерального закона, подлежат удовлетворению после требований участников долевого строительства и залогодержателей, указанных в части 6 статьи 13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По требованиям участников долевого строительства и других залогодержателей, которые не были удовлетворены за счет денежных средств, вырученных от реализации заложенного имущества, застройщик и залогодержатели, указанные в частях 6 и 7 статьи 13 настоящего Федерального закона, несут солидарную ответственность в порядке, установленном законодательством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законодательством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16. Государственная регистрация права собственности на объекты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 xml:space="preserve">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w:t>
      </w:r>
      <w:r w:rsidRPr="00E56402">
        <w:rPr>
          <w:rFonts w:ascii="Times New Roman" w:hAnsi="Times New Roman" w:cs="Times New Roman"/>
          <w:sz w:val="18"/>
          <w:szCs w:val="18"/>
        </w:rPr>
        <w:lastRenderedPageBreak/>
        <w:t>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17. Государственная регистрация договора и уступки прав требований по договору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 государственной регистрации прав на недвижимое имущество и сделок с ним".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18. Использование застройщиком денежных средств, уплачиваемых участниками долевого строительства по договору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Застройщик использует денежные средства, уплачиваемые участниками долевого строительства по договору, исключительно для строительства (создания) им многоквартирных домов и (или) иных объектов недвижимости в соответствии с проектной документацией.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19. Проектная декларация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Проектная декларация включает в себя информацию о застройщике и информацию о проекте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части 1 статьи 23 настоящего Федерального закона уполномоченный орган.</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Хранение оригиналов проектной декларации осуществляется застройщиком.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Ежеквартально застройщик обязан вносить в проектную декларацию изменения, касающиеся сведений, предусмотренных пунктом 6 части 1 статьи 20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Изменения, указанные в частях 4 и 5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статьи 9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20. Информация о застройщике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Информация о застройщике должна содержать информацию:</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lastRenderedPageBreak/>
        <w:t>1) о фирменном наименовании (наименовании), месте нахождения - для застройщика - юридического лица, о фамилии, об имени, об отчестве, о месте жительства - для застройщика - индивидуального предпринимателя, а также о режиме работы застройщика;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 государственной регистрации застройщика;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об учредителях (участниках) застройщика;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Застройщик обязан представить для ознакомления любому обратившемуся лицу:</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учредительные документы застройщика;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свидетельство о государственной регистрации застройщика;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свидетельство о постановке на учет в налоговом органе;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отчетность о финансово-хозяйственной деятельности застройщика по установленным формам;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утвержденные годовые отчеты, бухгалтерские балансы, счета (распределение) прибыли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аудиторское заключение за последний год осуществления застройщиком предпринимательской деятельности.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21. Информация о проекте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Информация о проекте строительства должна соответствовать проектной документации и содержать информацию:</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 разрешении на строительство;</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w:t>
      </w:r>
      <w:r w:rsidRPr="00E56402">
        <w:rPr>
          <w:rFonts w:ascii="Times New Roman" w:hAnsi="Times New Roman" w:cs="Times New Roman"/>
          <w:sz w:val="18"/>
          <w:szCs w:val="18"/>
        </w:rPr>
        <w:lastRenderedPageBreak/>
        <w:t>и организаций, представители которых участвуют в приемке указанных многоквартирного дома и (или) иного объекта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10) о перечне организаций, осуществляющих основные строительно-монтажные и другие работы (подрядчиков).</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По требованию участника долевого строительства застройщик обязан представить для ознакомления: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разрешение на строительство;</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технико-экономическое обоснование проекта строительства многоквартирного дома и (или) иного объекта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заключение государственной экспертизы проектной документации, если проведение такой экспертизы установлено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проектную документацию, включающую в себя все внесенные в нее изменения;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документы, подтверждающие права застройщика на земельный участок.</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22. Особенности рекламы, связанной с привлечением денежных средств участников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При производстве, размещении и распространении рекламы,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приводить в рекламе количественную информацию, не имеющую непосредственного отношения к рекламируемой деятельности;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рекламировать многоквартирный дом и (или) иной объект недвижимости до выдачи в установленном порядке разрешения на строительство этих многоквартирного дома и (или) иного объекта недвижимости, опубликования и (или) размещения проектной декларации 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во всех случаях должно сопровождаться указанием мест и способов получения проектной декларации, предусмотренной настоящим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Запрещается распространение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на срок приостановления деятельности застройщика,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настоящим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23. Государственное регулирование, контроль и надзор в области долевого строительства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Государственное регулирование, контроль и надзор в области долевого строительства многоквартирных домов и (или) иных объектов недвижимости осуществляются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Уполномоченный орган вправе: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устанавливать совместно с федеральным органом исполнительной власти, осуществляющим нормативно-правовое регулирование в области финансов, правила бухгалтерского учета и бухгалтерской отчетности застройщиков;</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 xml:space="preserve">3)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w:t>
      </w:r>
      <w:r w:rsidRPr="00E56402">
        <w:rPr>
          <w:rFonts w:ascii="Times New Roman" w:hAnsi="Times New Roman" w:cs="Times New Roman"/>
          <w:sz w:val="18"/>
          <w:szCs w:val="18"/>
        </w:rPr>
        <w:lastRenderedPageBreak/>
        <w:t>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 выполнении своих обязательств по договорам по формам и в порядке, которые установлены Правительством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осуществлять контроль за соблюдением положений настоящего Федерального закона, рассматривать жалобы граждан и юридических лиц, связанные с нарушениями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7) направлять застройщикам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 и устанавливать сроки устранения таких нарушений;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8) обращаться в суд с заявлениями в защиту прав и законных интересов участников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9) осуществлять иные предусмотренные настоящим Федеральным законом полномочия.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Требования к размеру собственных денежных средств застройщика, порядок расчета размера этих средств, а также нормативы оценки финансовой устойчивости деятельности застройщика устанавливаются Правительством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В случае нарушения застройщиком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неисполнения предписаний уполномоченного органа, отказа от предоставления в соответствии с настоящим Федеральным законом информации или предоставления неполной и (или) недостоверной информации уполномоченный орган (его должностные лица) вправе: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требовать от застройщиков устранения выявленных нарушений;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направлять застройщикам обязательные для исполнения предписания об устранении нарушений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правовых актов уполномоченного органа;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принимать меры, необходимые для привлечения застройщика (его должностных лиц) к ответственности, установленной настоящим Федеральным законом и законодательством Российской Федерации об административных правонарушениях.</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Застройщик, которому направлено предписание уполномоченного органа в соответствии с пунктом 2 части 4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Порядок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6. Уполномоченный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более чем на тридцать дней задержано представление отчетности, предусмотренной настоящим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размер собственных средств застройщика ниже минимальных значений, установленных Правительством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застройщиком не соблюдаются нормативы финансовой устойчивости его деятельности, установленные Правительством Российской Федерации;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застройщик не удовлетворяет требования участников долевого строительства по денежным обязательствам, предусмотренным частью 4 статьи 13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100 тысяч рублей;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lastRenderedPageBreak/>
        <w:t>5) застройщиком не исполнялись положения настоящего Федерального закона, а также принятые в соответствии с ним иные нормативные правовые акты при условии, что в течение года к застройщику два и более раза применялись предусмотренные настоящим Федеральным законом меры воздействия.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7. Уполномоченный орган вправе обратиться в арбитражный суд с заявлением о ликвидации застройщика, являющегося юридическим лицом, либо о прекращении застройщиком, являющимся физическим лицом, деятельности в качестве индивидуального предпринимателя в принудительном порядке в случае неоднократного или грубого нарушения застройщиком положений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24. О внесении изменений в Федеральный закон "О государственной регистрации прав на недвижимое имущество и сделок с ним"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пункт 1 статьи 7 дополнить абзацем следующего содержания: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дополнить статьей 251 следующего содержания: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251. Государственная регистрация договоров участия в долевом строительстве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разрешение на строительство;</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проектная декларация;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25. О внесении изменений в Кодекс Российской Федерации об административных правонарушениях</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lastRenderedPageBreak/>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абзац второй части 3 статьи 3.5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часть 1 статьи 4.5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главу 14 дополнить статьей 14.28 следующего содержания: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статью 19.5 дополнить частью 4 следующего содержания: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5) главу 23 дополнить статьей 23.64 следующего содержания: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Рассматривать дела об административных правонарушениях от имени органов, указанных в части 1 настоящей статьи, вправе:</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 xml:space="preserve">Статья 26. О внесении изменений в Федеральный закон "Об ипотеке (залоге недвижимости)" </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Первое предложение абзаца второго пункта 2 статьи 20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Статья 27. Вступление в силу настоящего Федерального закона</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1. Настоящий Федеральный закон вступает в силу по истечении трех месяцев после дня его официального опубликования.</w:t>
      </w:r>
    </w:p>
    <w:p w:rsidR="00E56402" w:rsidRPr="00E56402" w:rsidRDefault="00E56402" w:rsidP="00E56402">
      <w:pPr>
        <w:pStyle w:val="a8"/>
        <w:jc w:val="both"/>
        <w:rPr>
          <w:rFonts w:ascii="Times New Roman" w:hAnsi="Times New Roman" w:cs="Times New Roman"/>
          <w:sz w:val="18"/>
          <w:szCs w:val="18"/>
        </w:rPr>
      </w:pPr>
    </w:p>
    <w:p w:rsidR="00E56402" w:rsidRPr="00E56402" w:rsidRDefault="00E56402" w:rsidP="00E56402">
      <w:pPr>
        <w:pStyle w:val="a8"/>
        <w:jc w:val="both"/>
        <w:rPr>
          <w:rFonts w:ascii="Times New Roman" w:hAnsi="Times New Roman" w:cs="Times New Roman"/>
          <w:sz w:val="18"/>
          <w:szCs w:val="18"/>
        </w:rPr>
      </w:pPr>
      <w:r w:rsidRPr="00E56402">
        <w:rPr>
          <w:rFonts w:ascii="Times New Roman" w:hAnsi="Times New Roman" w:cs="Times New Roman"/>
          <w:sz w:val="18"/>
          <w:szCs w:val="18"/>
        </w:rP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E56402" w:rsidRPr="00E56402" w:rsidRDefault="00E56402" w:rsidP="00E56402">
      <w:pPr>
        <w:pStyle w:val="a8"/>
        <w:rPr>
          <w:rFonts w:ascii="Times New Roman" w:hAnsi="Times New Roman" w:cs="Times New Roman"/>
          <w:sz w:val="18"/>
          <w:szCs w:val="18"/>
        </w:rPr>
      </w:pPr>
    </w:p>
    <w:p w:rsidR="00E56402" w:rsidRPr="00E56402" w:rsidRDefault="00E56402" w:rsidP="00E56402">
      <w:pPr>
        <w:pStyle w:val="a8"/>
        <w:rPr>
          <w:rFonts w:ascii="Times New Roman" w:hAnsi="Times New Roman" w:cs="Times New Roman"/>
          <w:sz w:val="18"/>
          <w:szCs w:val="18"/>
        </w:rPr>
      </w:pPr>
    </w:p>
    <w:p w:rsidR="00E56402" w:rsidRPr="00E56402" w:rsidRDefault="00E56402" w:rsidP="00E56402">
      <w:pPr>
        <w:pStyle w:val="a8"/>
        <w:jc w:val="right"/>
        <w:rPr>
          <w:rFonts w:ascii="Times New Roman" w:hAnsi="Times New Roman" w:cs="Times New Roman"/>
          <w:sz w:val="18"/>
          <w:szCs w:val="18"/>
        </w:rPr>
      </w:pPr>
      <w:r w:rsidRPr="00E56402">
        <w:rPr>
          <w:rFonts w:ascii="Times New Roman" w:hAnsi="Times New Roman" w:cs="Times New Roman"/>
          <w:sz w:val="18"/>
          <w:szCs w:val="18"/>
        </w:rPr>
        <w:t>Президент</w:t>
      </w:r>
    </w:p>
    <w:p w:rsidR="00E56402" w:rsidRPr="00E56402" w:rsidRDefault="00E56402" w:rsidP="00E56402">
      <w:pPr>
        <w:pStyle w:val="a8"/>
        <w:jc w:val="right"/>
        <w:rPr>
          <w:rFonts w:ascii="Times New Roman" w:hAnsi="Times New Roman" w:cs="Times New Roman"/>
          <w:sz w:val="18"/>
          <w:szCs w:val="18"/>
        </w:rPr>
      </w:pPr>
      <w:r w:rsidRPr="00E56402">
        <w:rPr>
          <w:rFonts w:ascii="Times New Roman" w:hAnsi="Times New Roman" w:cs="Times New Roman"/>
          <w:sz w:val="18"/>
          <w:szCs w:val="18"/>
        </w:rPr>
        <w:t>Российской Федерации</w:t>
      </w:r>
    </w:p>
    <w:p w:rsidR="00E56402" w:rsidRPr="00E56402" w:rsidRDefault="00E56402" w:rsidP="00E56402">
      <w:pPr>
        <w:pStyle w:val="a8"/>
        <w:jc w:val="right"/>
        <w:rPr>
          <w:rFonts w:ascii="Times New Roman" w:hAnsi="Times New Roman" w:cs="Times New Roman"/>
          <w:sz w:val="18"/>
          <w:szCs w:val="18"/>
        </w:rPr>
      </w:pPr>
    </w:p>
    <w:p w:rsidR="00E56402" w:rsidRDefault="00E56402" w:rsidP="00E56402">
      <w:pPr>
        <w:pStyle w:val="a8"/>
        <w:jc w:val="right"/>
        <w:rPr>
          <w:rFonts w:ascii="Times New Roman" w:hAnsi="Times New Roman" w:cs="Times New Roman"/>
          <w:sz w:val="18"/>
          <w:szCs w:val="18"/>
        </w:rPr>
      </w:pPr>
      <w:r w:rsidRPr="00E56402">
        <w:rPr>
          <w:rFonts w:ascii="Times New Roman" w:hAnsi="Times New Roman" w:cs="Times New Roman"/>
          <w:sz w:val="18"/>
          <w:szCs w:val="18"/>
        </w:rPr>
        <w:t>В.Путин</w:t>
      </w:r>
    </w:p>
    <w:p w:rsidR="00E56402" w:rsidRPr="00E136D9" w:rsidRDefault="00E56402" w:rsidP="00E56402">
      <w:pPr>
        <w:pStyle w:val="a8"/>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sectPr w:rsidR="00E56402" w:rsidRPr="00E136D9" w:rsidSect="00EF1B7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1B5" w:rsidRDefault="00F021B5" w:rsidP="00291D17">
      <w:pPr>
        <w:spacing w:after="0" w:line="240" w:lineRule="auto"/>
      </w:pPr>
      <w:r>
        <w:separator/>
      </w:r>
    </w:p>
  </w:endnote>
  <w:endnote w:type="continuationSeparator" w:id="1">
    <w:p w:rsidR="00F021B5" w:rsidRDefault="00F021B5" w:rsidP="0029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1B5" w:rsidRDefault="00F021B5" w:rsidP="00291D17">
      <w:pPr>
        <w:spacing w:after="0" w:line="240" w:lineRule="auto"/>
      </w:pPr>
      <w:r>
        <w:separator/>
      </w:r>
    </w:p>
  </w:footnote>
  <w:footnote w:type="continuationSeparator" w:id="1">
    <w:p w:rsidR="00F021B5" w:rsidRDefault="00F021B5" w:rsidP="00291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17" w:rsidRPr="00291D17" w:rsidRDefault="00291D17">
    <w:pPr>
      <w:pStyle w:val="a3"/>
      <w:rPr>
        <w:i/>
        <w:color w:val="595959" w:themeColor="text1" w:themeTint="A6"/>
        <w:sz w:val="18"/>
        <w:szCs w:val="18"/>
      </w:rPr>
    </w:pPr>
    <w:r w:rsidRPr="00242CE4">
      <w:rPr>
        <w:i/>
        <w:color w:val="595959" w:themeColor="text1" w:themeTint="A6"/>
        <w:sz w:val="18"/>
        <w:szCs w:val="18"/>
      </w:rPr>
      <w:t>Загружено с сайта:</w:t>
    </w:r>
    <w:r w:rsidRPr="00AA5819">
      <w:rPr>
        <w:i/>
        <w:color w:val="7F7F7F" w:themeColor="text1" w:themeTint="80"/>
        <w:sz w:val="18"/>
        <w:szCs w:val="18"/>
      </w:rPr>
      <w:t xml:space="preserve"> </w:t>
    </w:r>
    <w:hyperlink r:id="rId1" w:history="1">
      <w:r w:rsidRPr="00B923A1">
        <w:rPr>
          <w:rStyle w:val="a7"/>
          <w:i/>
          <w:sz w:val="18"/>
          <w:szCs w:val="18"/>
        </w:rPr>
        <w:t>http://mosadvokat.org/</w:t>
      </w:r>
    </w:hyperlink>
    <w:r>
      <w:rPr>
        <w:i/>
        <w:color w:val="7F7F7F" w:themeColor="text1" w:themeTint="80"/>
        <w:sz w:val="18"/>
        <w:szCs w:val="18"/>
      </w:rPr>
      <w:t xml:space="preserve"> </w:t>
    </w:r>
    <w:r w:rsidRPr="00AA5819">
      <w:rPr>
        <w:i/>
        <w:color w:val="7F7F7F" w:themeColor="text1" w:themeTint="80"/>
        <w:sz w:val="18"/>
        <w:szCs w:val="18"/>
      </w:rPr>
      <w:t xml:space="preserve"> </w:t>
    </w:r>
    <w:r w:rsidRPr="00242CE4">
      <w:rPr>
        <w:i/>
        <w:color w:val="595959" w:themeColor="text1" w:themeTint="A6"/>
        <w:sz w:val="18"/>
        <w:szCs w:val="18"/>
      </w:rPr>
      <w:t>- бесплатные юридические консультации онлайн и по телефону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91D17"/>
    <w:rsid w:val="00177F95"/>
    <w:rsid w:val="00291D17"/>
    <w:rsid w:val="00415076"/>
    <w:rsid w:val="005A2F17"/>
    <w:rsid w:val="00B766D7"/>
    <w:rsid w:val="00E136D9"/>
    <w:rsid w:val="00E56402"/>
    <w:rsid w:val="00EF1B73"/>
    <w:rsid w:val="00F021B5"/>
    <w:rsid w:val="00FF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D17"/>
  </w:style>
  <w:style w:type="paragraph" w:styleId="a5">
    <w:name w:val="footer"/>
    <w:basedOn w:val="a"/>
    <w:link w:val="a6"/>
    <w:uiPriority w:val="99"/>
    <w:semiHidden/>
    <w:unhideWhenUsed/>
    <w:rsid w:val="00291D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1D17"/>
  </w:style>
  <w:style w:type="character" w:styleId="a7">
    <w:name w:val="Hyperlink"/>
    <w:basedOn w:val="a0"/>
    <w:uiPriority w:val="99"/>
    <w:unhideWhenUsed/>
    <w:rsid w:val="00291D17"/>
    <w:rPr>
      <w:color w:val="0000FF" w:themeColor="hyperlink"/>
      <w:u w:val="single"/>
    </w:rPr>
  </w:style>
  <w:style w:type="paragraph" w:customStyle="1" w:styleId="ConsPlusNormal">
    <w:name w:val="ConsPlusNormal"/>
    <w:rsid w:val="00291D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91D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291D17"/>
    <w:pPr>
      <w:widowControl w:val="0"/>
      <w:autoSpaceDE w:val="0"/>
      <w:autoSpaceDN w:val="0"/>
      <w:adjustRightInd w:val="0"/>
      <w:spacing w:after="0" w:line="240" w:lineRule="auto"/>
    </w:pPr>
    <w:rPr>
      <w:rFonts w:ascii="Arial" w:eastAsia="Times New Roman" w:hAnsi="Arial" w:cs="Arial"/>
      <w:b/>
      <w:bCs/>
      <w:sz w:val="16"/>
      <w:szCs w:val="16"/>
    </w:rPr>
  </w:style>
  <w:style w:type="paragraph" w:styleId="a8">
    <w:name w:val="No Spacing"/>
    <w:uiPriority w:val="1"/>
    <w:qFormat/>
    <w:rsid w:val="00E13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mosadvoka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7955</Words>
  <Characters>45346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2011-10-08T13:06:00Z</dcterms:created>
  <dcterms:modified xsi:type="dcterms:W3CDTF">2011-11-10T19:40:00Z</dcterms:modified>
</cp:coreProperties>
</file>