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EB" w:rsidRDefault="002B7FEB" w:rsidP="00CE1143">
      <w:pPr>
        <w:pStyle w:val="ConsPlusNormal"/>
        <w:widowControl/>
        <w:ind w:firstLine="0"/>
        <w:jc w:val="both"/>
      </w:pPr>
    </w:p>
    <w:p w:rsidR="00CE1143" w:rsidRPr="00A55D3A" w:rsidRDefault="0006573E" w:rsidP="00CE11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 xml:space="preserve">12 июля 2002 года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№</w:t>
      </w:r>
      <w:r w:rsidRPr="0006573E">
        <w:rPr>
          <w:rFonts w:ascii="Times New Roman" w:hAnsi="Times New Roman" w:cs="Times New Roman"/>
          <w:sz w:val="18"/>
          <w:szCs w:val="18"/>
        </w:rPr>
        <w:t>42</w:t>
      </w:r>
      <w:r w:rsidR="007915C3">
        <w:rPr>
          <w:rFonts w:ascii="Times New Roman" w:hAnsi="Times New Roman" w:cs="Times New Roman"/>
          <w:sz w:val="18"/>
          <w:szCs w:val="18"/>
        </w:rPr>
        <w:tab/>
      </w:r>
      <w:r w:rsidR="0079508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1143" w:rsidRDefault="00CE1143" w:rsidP="00CE114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E1143" w:rsidRDefault="00CE1143" w:rsidP="00CE1143">
      <w:pPr>
        <w:pStyle w:val="ConsPlusNormal"/>
        <w:widowControl/>
        <w:ind w:firstLine="0"/>
      </w:pPr>
    </w:p>
    <w:p w:rsidR="0006573E" w:rsidRDefault="0006573E" w:rsidP="00CE11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143" w:rsidRPr="00875B80" w:rsidRDefault="00CE1143" w:rsidP="00CE11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B8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E1143" w:rsidRPr="00875B80" w:rsidRDefault="00CE1143" w:rsidP="00CE11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3E" w:rsidRPr="0006573E" w:rsidRDefault="0006573E" w:rsidP="0006573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73E">
        <w:rPr>
          <w:rFonts w:ascii="Times New Roman" w:hAnsi="Times New Roman" w:cs="Times New Roman"/>
          <w:b/>
          <w:bCs/>
          <w:sz w:val="24"/>
          <w:szCs w:val="24"/>
        </w:rPr>
        <w:t xml:space="preserve">Закон города Москвы </w:t>
      </w:r>
    </w:p>
    <w:p w:rsidR="0006573E" w:rsidRPr="0006573E" w:rsidRDefault="0006573E" w:rsidP="0006573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143" w:rsidRPr="00291D17" w:rsidRDefault="0006573E" w:rsidP="0006573E">
      <w:pPr>
        <w:pStyle w:val="ConsPlusNormal"/>
        <w:ind w:firstLine="540"/>
        <w:jc w:val="center"/>
        <w:rPr>
          <w:b/>
          <w:bCs/>
          <w:sz w:val="16"/>
          <w:szCs w:val="16"/>
        </w:rPr>
      </w:pPr>
      <w:r w:rsidRPr="0006573E">
        <w:rPr>
          <w:rFonts w:ascii="Times New Roman" w:hAnsi="Times New Roman" w:cs="Times New Roman"/>
          <w:b/>
          <w:bCs/>
          <w:sz w:val="24"/>
          <w:szCs w:val="24"/>
        </w:rPr>
        <w:t>"Об административной ответственности за нарушение покоя граждан и тишины в ночное время в городе Москве"</w:t>
      </w:r>
    </w:p>
    <w:p w:rsidR="00AA56F4" w:rsidRPr="00AA56F4" w:rsidRDefault="00AA56F4" w:rsidP="00AA56F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A56F4" w:rsidRDefault="00AA56F4" w:rsidP="00065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6573E" w:rsidRPr="0006573E" w:rsidRDefault="0006573E" w:rsidP="0006573E">
      <w:pPr>
        <w:jc w:val="center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(в ред. Закона г. Москвы от 29.01.2003 N 4)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Настоящий Закон на основании Конституции Российской Федерации, Устава города Москвы устанавливает административную ответственность физических и юридических лиц за нарушение покоя граждан и тишины в ночное время на защищаемых территориях и в помещениях в городе Москве.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Статья 1. Основные понятия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Для целей настоящего Закона используются следующие основные понятия: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Ночное время - период времени с 22 до 6 часов.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Защищаемыми от нарушения покоя граждан и тишины в ночное время помещениями и территориями в городе Москве являются: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а) помещения больниц, диспансеров, санаториев, домов отдыха, пансионатов;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б) квартиры жилых домов, помещения детских садов, домов - интернатов для детей, престарелых и инвалидов;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в) номера гостиниц и жилые комнаты общежитий;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г) подъезды, кабины лифтов, лестничные клетки и другие места общего пользования жилых домов, больниц и санаториев, диспансеров, домов отдыха, пансионатов, гостиниц и общежитий, домов - интернатов для детей, престарелых и инвалидов;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д) территории больниц и санаториев, диспансеров, домов отдыха, пансионатов, детских садов, домов - интернатов для детей, престарелых и инвалидов, гостиниц и общежитий, придомовые территории;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е) площадки отдыха на территории микрорайонов и групп жилых домов.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Статья 2. Действия, нарушающие покой граждан и тишину в ночное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время в городе Москве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1. К действиям, нарушающим покой граждан и тишину в ночное время на защищаемых территориях и в защищаемых помещениях в городе Москве, относятся: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а) использование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объектах мелкорозничной торговли - киосках, павильонах, лотках, повлекшее нарушение покоя граждан и тишины в ночное время;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lastRenderedPageBreak/>
        <w:t>б) игра на музыкальных инструментах, крики, свист, пение, а также иные действия, сопровождающиеся звуками, повлекшие нарушение покоя граждан и тишины в ночное время;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в) использование звуковых сигналов охранной сигнализации автомобилей, повлекшее нарушение покоя граждан и тишины в ночное время;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г) использование пиротехнических средств, повлекшее нарушение покоя граждан и тишины в ночное время;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д) производство ремонтных, строительных, разгрузочно - погрузочных работ, повлекшее нарушение покоя граждан и тишины в ночное время;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е) иные действия, повлекшие нарушение покоя граждан и тишины в ночное время на защищаемых территориях и в защищаемых помещениях в городе Москве.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2. Положения настоящего Закона не распространяются: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а)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б) на действия юридических лиц и граждан при отправлении ими религиозных культов в рамках канонических требований соответствующих конфессий;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в) на правонарушения, за которые федеральным законодательством предусмотрена административная ответственность.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Статья 3. Виды административных взысканий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За нарушение покоя граждан и тишины в ночное время в городе Москве настоящим Законом предусмотрены следующие виды административных взысканий: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- предупреждение;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- штраф.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Часть 2 исключена. - Закон г. Москвы от 29.01.2003 N 4.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Статья 4. Ответственность в виде предупреждения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Предупреждение как мера административного наказания выносится в случае, когда нарушение покоя граждан и тишины в ночное время устраняется по первому требованию.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Статья 5. Ответственность в виде штрафа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1. Нарушение покоя граждан и тишины в ночное время, за исключением случаев, предусмотренных статьей 4 настоящего Закона, влечет наложение штрафа: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а) на физических лиц - в размере от половины до пяти минимальных размеров оплаты труда, установленных федеральным законодательством;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б) на юридических и должностных лиц в размере от одного до десяти минимальных размеров оплаты труда, установленных федеральным законодательством.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2. В случае совершения в течение года повторного деяния, предусмотренного статьей 2 настоящего Закона и повлекшего наложение штрафа, лицо несет ответственность в двойном размере от установленного в статье 5 настоящего Закона размера штрафа.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lastRenderedPageBreak/>
        <w:t>Статья 6. Составление протокола об административном правонарушении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О совершении административного правонарушения, предусмотренного статьей 2 настоящего Закона, должностными лицами органов внутренних дел или иными уполномоченными должностными лицами в соответствии с законодательством Российской Федерации об административных правонарушениях составляется протокол.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Статья 7. Производство по делам о нарушении покоя граждан и тишины в ночное время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Производство по делам о правонарушениях, предусмотренных статьей 2 настоящего Закона, осуществляется в порядке, установленном законодательством Российской Федерации об административных правонарушениях.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Статья 8. Органы, уполномоченные рассматривать дела о нарушении покоя граждан и тишины в ночное время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Дела об административных правонарушениях, предусмотренных статьей 2 настоящего Закона, рассматриваются в порядке, установленном законодательством Российской Федерации об административных правонарушениях, административными комиссиями районных Управ по делам об административных правонарушениях.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По итогам рассмотрения дела об административном правонарушении, предусмотренном статьей 2 настоящего Закона, выносится обоснованное, мотивированное постановление о наложении административного взыскания либо о прекращении производства по делу в порядке, установленном законодательством Российской Федерации об административных правонарушениях.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Статья 9. Вынесение постановления по делам об административных правонарушениях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Постановление о назначении административных наказаний за административные правонарушения, предусмотренные статьей 2 настоящего Закона, выносятся административными комиссиями районных Управ по делам об административных правонарушениях.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Статья 10. Порядок зачисления штрафов за административные правонарушения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До вступления в силу закона города Москвы, устанавливающего источники доходов бюджетов муниципальных образований, и вступления в силу правовых актов органов местного самоуправления, утверждающих бюджеты муниципальных образований, суммы взысканий штрафов за административные правонарушения, предусмотренные статьей 2 настоящего Закона, зачисляются в бюджет города Москвы с последующим их распределением в соответствии с законом о бюджете города Москвы на очередной финансовый год.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Статья 11. Порядок вступления настоящего Закона в силу</w:t>
      </w:r>
    </w:p>
    <w:p w:rsidR="0006573E" w:rsidRPr="0006573E" w:rsidRDefault="0006573E" w:rsidP="0006573E">
      <w:pPr>
        <w:jc w:val="both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Настоящий Закон вступает в силу через 10 дней со дня его официального опубликования.</w:t>
      </w:r>
    </w:p>
    <w:p w:rsidR="0006573E" w:rsidRPr="0006573E" w:rsidRDefault="0006573E" w:rsidP="0006573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6573E" w:rsidRPr="0006573E" w:rsidRDefault="0006573E" w:rsidP="0006573E">
      <w:pPr>
        <w:jc w:val="right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Мэр Москвы</w:t>
      </w:r>
    </w:p>
    <w:p w:rsidR="0006573E" w:rsidRPr="0006573E" w:rsidRDefault="0006573E" w:rsidP="0006573E">
      <w:pPr>
        <w:jc w:val="right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Ю.М. Лужков</w:t>
      </w:r>
    </w:p>
    <w:p w:rsidR="0006573E" w:rsidRPr="0006573E" w:rsidRDefault="0006573E" w:rsidP="0006573E">
      <w:pPr>
        <w:pStyle w:val="a8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Москва, Московская городская Дума</w:t>
      </w:r>
    </w:p>
    <w:p w:rsidR="0006573E" w:rsidRPr="0006573E" w:rsidRDefault="0006573E" w:rsidP="0006573E">
      <w:pPr>
        <w:pStyle w:val="a8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12 июля 2002 года</w:t>
      </w:r>
    </w:p>
    <w:p w:rsidR="0006573E" w:rsidRDefault="0006573E" w:rsidP="0006573E">
      <w:pPr>
        <w:pStyle w:val="a8"/>
        <w:rPr>
          <w:rFonts w:ascii="Times New Roman" w:hAnsi="Times New Roman" w:cs="Times New Roman"/>
          <w:sz w:val="18"/>
          <w:szCs w:val="18"/>
        </w:rPr>
      </w:pPr>
      <w:r w:rsidRPr="0006573E">
        <w:rPr>
          <w:rFonts w:ascii="Times New Roman" w:hAnsi="Times New Roman" w:cs="Times New Roman"/>
          <w:sz w:val="18"/>
          <w:szCs w:val="18"/>
        </w:rPr>
        <w:t>N 42</w:t>
      </w:r>
    </w:p>
    <w:p w:rsidR="0006573E" w:rsidRPr="0006573E" w:rsidRDefault="0006573E" w:rsidP="0006573E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sectPr w:rsidR="0006573E" w:rsidRPr="0006573E" w:rsidSect="000353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77" w:rsidRDefault="00952977" w:rsidP="00CE1143">
      <w:pPr>
        <w:spacing w:after="0" w:line="240" w:lineRule="auto"/>
      </w:pPr>
      <w:r>
        <w:separator/>
      </w:r>
    </w:p>
  </w:endnote>
  <w:endnote w:type="continuationSeparator" w:id="1">
    <w:p w:rsidR="00952977" w:rsidRDefault="00952977" w:rsidP="00CE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77" w:rsidRDefault="00952977" w:rsidP="00CE1143">
      <w:pPr>
        <w:spacing w:after="0" w:line="240" w:lineRule="auto"/>
      </w:pPr>
      <w:r>
        <w:separator/>
      </w:r>
    </w:p>
  </w:footnote>
  <w:footnote w:type="continuationSeparator" w:id="1">
    <w:p w:rsidR="00952977" w:rsidRDefault="00952977" w:rsidP="00CE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43" w:rsidRPr="00CE1143" w:rsidRDefault="00CE1143">
    <w:pPr>
      <w:pStyle w:val="a3"/>
      <w:rPr>
        <w:i/>
        <w:color w:val="595959" w:themeColor="text1" w:themeTint="A6"/>
        <w:sz w:val="18"/>
        <w:szCs w:val="18"/>
      </w:rPr>
    </w:pPr>
    <w:r w:rsidRPr="00242CE4">
      <w:rPr>
        <w:i/>
        <w:color w:val="595959" w:themeColor="text1" w:themeTint="A6"/>
        <w:sz w:val="18"/>
        <w:szCs w:val="18"/>
      </w:rPr>
      <w:t>Загружено с сайта:</w:t>
    </w:r>
    <w:r w:rsidRPr="00AA5819">
      <w:rPr>
        <w:i/>
        <w:color w:val="7F7F7F" w:themeColor="text1" w:themeTint="80"/>
        <w:sz w:val="18"/>
        <w:szCs w:val="18"/>
      </w:rPr>
      <w:t xml:space="preserve"> </w:t>
    </w:r>
    <w:hyperlink r:id="rId1" w:history="1">
      <w:r w:rsidRPr="00B923A1">
        <w:rPr>
          <w:rStyle w:val="a7"/>
          <w:i/>
          <w:sz w:val="18"/>
          <w:szCs w:val="18"/>
        </w:rPr>
        <w:t>http://mosadvokat.org/</w:t>
      </w:r>
    </w:hyperlink>
    <w:r>
      <w:rPr>
        <w:i/>
        <w:color w:val="7F7F7F" w:themeColor="text1" w:themeTint="80"/>
        <w:sz w:val="18"/>
        <w:szCs w:val="18"/>
      </w:rPr>
      <w:t xml:space="preserve"> </w:t>
    </w:r>
    <w:r w:rsidRPr="00AA5819">
      <w:rPr>
        <w:i/>
        <w:color w:val="7F7F7F" w:themeColor="text1" w:themeTint="80"/>
        <w:sz w:val="18"/>
        <w:szCs w:val="18"/>
      </w:rPr>
      <w:t xml:space="preserve"> </w:t>
    </w:r>
    <w:r w:rsidRPr="00242CE4">
      <w:rPr>
        <w:i/>
        <w:color w:val="595959" w:themeColor="text1" w:themeTint="A6"/>
        <w:sz w:val="18"/>
        <w:szCs w:val="18"/>
      </w:rPr>
      <w:t>- бесплатные юридические консультации онлайн и по телефону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143"/>
    <w:rsid w:val="0003538C"/>
    <w:rsid w:val="0006573E"/>
    <w:rsid w:val="001B61D8"/>
    <w:rsid w:val="00217375"/>
    <w:rsid w:val="002B7FEB"/>
    <w:rsid w:val="002C4002"/>
    <w:rsid w:val="004C46EE"/>
    <w:rsid w:val="004F0E7F"/>
    <w:rsid w:val="00500ACF"/>
    <w:rsid w:val="00503F8F"/>
    <w:rsid w:val="005276F2"/>
    <w:rsid w:val="007915C3"/>
    <w:rsid w:val="00794C78"/>
    <w:rsid w:val="00795089"/>
    <w:rsid w:val="007E6AF8"/>
    <w:rsid w:val="00875B80"/>
    <w:rsid w:val="00952977"/>
    <w:rsid w:val="00A55D3A"/>
    <w:rsid w:val="00A85E1E"/>
    <w:rsid w:val="00AA56F4"/>
    <w:rsid w:val="00CE1143"/>
    <w:rsid w:val="00D61B5C"/>
    <w:rsid w:val="00D948E2"/>
    <w:rsid w:val="00E20D5B"/>
    <w:rsid w:val="00EC4FA5"/>
    <w:rsid w:val="00F13D6F"/>
    <w:rsid w:val="00FC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143"/>
  </w:style>
  <w:style w:type="paragraph" w:styleId="a5">
    <w:name w:val="footer"/>
    <w:basedOn w:val="a"/>
    <w:link w:val="a6"/>
    <w:uiPriority w:val="99"/>
    <w:semiHidden/>
    <w:unhideWhenUsed/>
    <w:rsid w:val="00CE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1143"/>
  </w:style>
  <w:style w:type="character" w:styleId="a7">
    <w:name w:val="Hyperlink"/>
    <w:basedOn w:val="a0"/>
    <w:uiPriority w:val="99"/>
    <w:unhideWhenUsed/>
    <w:rsid w:val="00CE1143"/>
    <w:rPr>
      <w:color w:val="0000FF" w:themeColor="hyperlink"/>
      <w:u w:val="single"/>
    </w:rPr>
  </w:style>
  <w:style w:type="paragraph" w:customStyle="1" w:styleId="ConsPlusNormal">
    <w:name w:val="ConsPlusNormal"/>
    <w:rsid w:val="00CE11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1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CE1143"/>
    <w:pPr>
      <w:spacing w:after="0" w:line="240" w:lineRule="auto"/>
    </w:pPr>
  </w:style>
  <w:style w:type="table" w:styleId="a9">
    <w:name w:val="Table Grid"/>
    <w:basedOn w:val="a1"/>
    <w:uiPriority w:val="59"/>
    <w:rsid w:val="002B7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sadvoka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03D5-64E1-47D0-8640-C32EEC6F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2011-10-08T14:06:00Z</dcterms:created>
  <dcterms:modified xsi:type="dcterms:W3CDTF">2011-11-16T17:47:00Z</dcterms:modified>
</cp:coreProperties>
</file>